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3ACDABF" w:rsidR="00F92268" w:rsidRPr="00FF66BF" w:rsidRDefault="003569A2" w:rsidP="00F246C7">
            <w:pPr>
              <w:pStyle w:val="RefTableHeader"/>
            </w:pPr>
            <w:r>
              <w:t>5114-A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8B0A8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E102788" w:rsidR="004B15BB" w:rsidRPr="00BD1CC1" w:rsidRDefault="003569A2" w:rsidP="007E5C16">
      <w:pPr>
        <w:pStyle w:val="Heading1"/>
      </w:pPr>
      <w:r w:rsidRPr="003569A2">
        <w:t>Specialty Guideline Management</w:t>
      </w:r>
      <w:r w:rsidR="007B2B91">
        <w:br/>
      </w:r>
      <w:r w:rsidRPr="003569A2">
        <w:t>Tarpeyo</w:t>
      </w:r>
    </w:p>
    <w:p w14:paraId="78861C92" w14:textId="61702AC8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E11453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D0210C">
        <w:t>Over-the-counter (</w:t>
      </w:r>
      <w:r w:rsidRPr="00BD1CC1">
        <w:t>OTC</w:t>
      </w:r>
      <w:r w:rsidR="00D0210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26DE2CE" w:rsidR="00585FFF" w:rsidRPr="00BD1CC1" w:rsidRDefault="003569A2" w:rsidP="00E82ABA">
            <w:pPr>
              <w:pStyle w:val="TableDataUnpadded"/>
            </w:pPr>
            <w:r w:rsidRPr="003569A2">
              <w:t>Tarpeyo</w:t>
            </w:r>
          </w:p>
        </w:tc>
        <w:tc>
          <w:tcPr>
            <w:tcW w:w="5595" w:type="dxa"/>
          </w:tcPr>
          <w:p w14:paraId="7E26A004" w14:textId="5A243A01" w:rsidR="00585FFF" w:rsidRPr="00BD1CC1" w:rsidRDefault="00D900F9" w:rsidP="00E82ABA">
            <w:pPr>
              <w:pStyle w:val="TableDataUnpadded"/>
            </w:pPr>
            <w:r>
              <w:t>b</w:t>
            </w:r>
            <w:r w:rsidR="003569A2" w:rsidRPr="003569A2">
              <w:t>udesonide</w:t>
            </w:r>
          </w:p>
        </w:tc>
      </w:tr>
    </w:tbl>
    <w:bookmarkEnd w:id="0"/>
    <w:p w14:paraId="14CE6108" w14:textId="65E370ED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AB6682C" w14:textId="71634E66" w:rsidR="003569A2" w:rsidRPr="003569A2" w:rsidRDefault="003569A2" w:rsidP="003569A2">
      <w:pPr>
        <w:pStyle w:val="BodyText"/>
      </w:pPr>
      <w:r w:rsidRPr="003569A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DABF063" w:rsidR="00ED052F" w:rsidRPr="00BD1CC1" w:rsidRDefault="00ED052F" w:rsidP="00ED052F">
      <w:pPr>
        <w:pStyle w:val="Heading3"/>
        <w:keepNext w:val="0"/>
      </w:pPr>
      <w:r w:rsidRPr="00BD1CC1">
        <w:t>FDA-</w:t>
      </w:r>
      <w:r w:rsidR="00B96C10">
        <w:t>a</w:t>
      </w:r>
      <w:r w:rsidRPr="00BD1CC1">
        <w:t>pproved Indication</w:t>
      </w:r>
      <w:r w:rsidR="003569A2" w:rsidRPr="003569A2">
        <w:rPr>
          <w:vertAlign w:val="superscript"/>
        </w:rPr>
        <w:t>1</w:t>
      </w:r>
    </w:p>
    <w:p w14:paraId="39220D8A" w14:textId="5F7739A6" w:rsidR="003569A2" w:rsidRDefault="003569A2" w:rsidP="00902C78">
      <w:pPr>
        <w:pStyle w:val="BodyText"/>
      </w:pPr>
      <w:r>
        <w:t>T</w:t>
      </w:r>
      <w:r w:rsidR="00B8366F">
        <w:t>arpeyo is indicated t</w:t>
      </w:r>
      <w:r>
        <w:t>o reduce the loss of kidney function in adults with primary immunoglobulin A nephropathy (</w:t>
      </w:r>
      <w:proofErr w:type="spellStart"/>
      <w:r>
        <w:t>IgAN</w:t>
      </w:r>
      <w:proofErr w:type="spellEnd"/>
      <w:r>
        <w:t>) who are at risk for disease progression.</w:t>
      </w:r>
    </w:p>
    <w:p w14:paraId="4C434745" w14:textId="3282287C" w:rsidR="00ED052F" w:rsidRDefault="003569A2" w:rsidP="003569A2">
      <w:pPr>
        <w:pStyle w:val="BodyText"/>
      </w:pPr>
      <w:r>
        <w:t>All other indications are considered experimental/investigational and not medically necessary</w:t>
      </w:r>
      <w:r w:rsidR="00ED052F" w:rsidRPr="00BD1CC1">
        <w:t>.</w:t>
      </w:r>
    </w:p>
    <w:p w14:paraId="36381B6D" w14:textId="27263012" w:rsidR="000D2496" w:rsidRPr="00BD1CC1" w:rsidRDefault="000D2496" w:rsidP="000D2496">
      <w:pPr>
        <w:pStyle w:val="Heading2"/>
      </w:pPr>
      <w:r w:rsidRPr="00BD1CC1">
        <w:t>Documentation</w:t>
      </w:r>
    </w:p>
    <w:p w14:paraId="13C59DCD" w14:textId="77777777" w:rsidR="003569A2" w:rsidRDefault="003569A2" w:rsidP="00902C78">
      <w:pPr>
        <w:pStyle w:val="BodyText"/>
      </w:pPr>
      <w:r w:rsidRPr="00902C78">
        <w:t>Submission</w:t>
      </w:r>
      <w:r>
        <w:t xml:space="preserve"> of the following information is necessary to initiate the prior authorization review:</w:t>
      </w:r>
    </w:p>
    <w:p w14:paraId="1F4377DF" w14:textId="3F9C1D65" w:rsidR="003569A2" w:rsidRPr="00902C78" w:rsidRDefault="003569A2" w:rsidP="00902C78">
      <w:pPr>
        <w:pStyle w:val="ListParagraph"/>
        <w:numPr>
          <w:ilvl w:val="0"/>
          <w:numId w:val="28"/>
        </w:numPr>
      </w:pPr>
      <w:r w:rsidRPr="00902C78">
        <w:t>Kidney biopsy confirming a diagnosis of primary immunoglobulin A nephropathy (</w:t>
      </w:r>
      <w:proofErr w:type="spellStart"/>
      <w:r w:rsidRPr="00902C78">
        <w:t>IgAN</w:t>
      </w:r>
      <w:proofErr w:type="spellEnd"/>
      <w:r w:rsidRPr="00902C78">
        <w:t>).</w:t>
      </w:r>
    </w:p>
    <w:p w14:paraId="2180ED6E" w14:textId="7B3B8411" w:rsidR="000D2496" w:rsidRPr="00902C78" w:rsidRDefault="003569A2" w:rsidP="00902C78">
      <w:pPr>
        <w:pStyle w:val="ListParagraph"/>
        <w:numPr>
          <w:ilvl w:val="0"/>
          <w:numId w:val="28"/>
        </w:numPr>
        <w:spacing w:after="0"/>
      </w:pPr>
      <w:r w:rsidRPr="00902C78">
        <w:t>Laboratory report and/or chart note</w:t>
      </w:r>
      <w:r w:rsidR="008656AE">
        <w:t>(s)</w:t>
      </w:r>
      <w:r w:rsidRPr="00902C78">
        <w:t xml:space="preserve"> indicating the member has proteinuria greater than or equal to 1 </w:t>
      </w:r>
      <w:r w:rsidR="00464D92">
        <w:t>gram per day (</w:t>
      </w:r>
      <w:r w:rsidRPr="00902C78">
        <w:t>g/day</w:t>
      </w:r>
      <w:r w:rsidR="00464D92">
        <w:t>)</w:t>
      </w:r>
      <w:r w:rsidRPr="00902C78">
        <w:t xml:space="preserve"> or baseline urine protein-to-creatinine ratio (UPCR) greater than or equal to 0.8 </w:t>
      </w:r>
      <w:r w:rsidR="00464D92">
        <w:t>gram</w:t>
      </w:r>
      <w:r w:rsidR="00073427">
        <w:t>s</w:t>
      </w:r>
      <w:r w:rsidR="00464D92">
        <w:t xml:space="preserve"> per gram (</w:t>
      </w:r>
      <w:r w:rsidRPr="00902C78">
        <w:t>g/g</w:t>
      </w:r>
      <w:r w:rsidR="00464D92">
        <w:t>)</w:t>
      </w:r>
      <w:r w:rsidRPr="00902C78">
        <w:t>.</w:t>
      </w:r>
    </w:p>
    <w:p w14:paraId="50A38FBA" w14:textId="7F0EEE37" w:rsidR="00FE0C63" w:rsidRPr="00100B91" w:rsidRDefault="00685107" w:rsidP="003569A2">
      <w:pPr>
        <w:pStyle w:val="Heading2"/>
        <w:spacing w:before="280"/>
      </w:pPr>
      <w:r>
        <w:lastRenderedPageBreak/>
        <w:t>Coverage Criteria</w:t>
      </w:r>
    </w:p>
    <w:p w14:paraId="06C13F36" w14:textId="6787458A" w:rsidR="003569A2" w:rsidRPr="003569A2" w:rsidRDefault="003569A2" w:rsidP="00902C78">
      <w:pPr>
        <w:pStyle w:val="Heading3"/>
      </w:pPr>
      <w:r w:rsidRPr="00902C78">
        <w:t>Primary</w:t>
      </w:r>
      <w:r w:rsidRPr="003569A2">
        <w:t xml:space="preserve"> </w:t>
      </w:r>
      <w:r w:rsidR="00902C78" w:rsidRPr="003569A2">
        <w:t xml:space="preserve">Immunoglobulin </w:t>
      </w:r>
      <w:r w:rsidRPr="003569A2">
        <w:t xml:space="preserve">A </w:t>
      </w:r>
      <w:r w:rsidR="00902C78" w:rsidRPr="003569A2">
        <w:t xml:space="preserve">Nephropathy </w:t>
      </w:r>
      <w:r w:rsidRPr="003569A2">
        <w:t>(</w:t>
      </w:r>
      <w:proofErr w:type="spellStart"/>
      <w:r w:rsidRPr="003569A2">
        <w:t>IgAN</w:t>
      </w:r>
      <w:proofErr w:type="spellEnd"/>
      <w:r w:rsidRPr="003569A2">
        <w:t>)</w:t>
      </w:r>
      <w:r w:rsidRPr="00902C78">
        <w:rPr>
          <w:vertAlign w:val="superscript"/>
        </w:rPr>
        <w:t>1-</w:t>
      </w:r>
      <w:r w:rsidR="0076520A">
        <w:rPr>
          <w:vertAlign w:val="superscript"/>
        </w:rPr>
        <w:t>4</w:t>
      </w:r>
    </w:p>
    <w:p w14:paraId="3EA29C09" w14:textId="77777777" w:rsidR="003569A2" w:rsidRPr="003569A2" w:rsidRDefault="003569A2" w:rsidP="00902C78">
      <w:pPr>
        <w:pStyle w:val="BodyText"/>
      </w:pPr>
      <w:r w:rsidRPr="003569A2">
        <w:t>Authorization of up to 10 months may be granted when all of the following criteria are met:</w:t>
      </w:r>
    </w:p>
    <w:p w14:paraId="7F48DF8E" w14:textId="5696E866" w:rsidR="003569A2" w:rsidRPr="00902C78" w:rsidRDefault="003569A2" w:rsidP="00902C78">
      <w:pPr>
        <w:pStyle w:val="ListParagraph"/>
        <w:numPr>
          <w:ilvl w:val="0"/>
          <w:numId w:val="29"/>
        </w:numPr>
      </w:pPr>
      <w:r w:rsidRPr="00902C78">
        <w:t>Member has a diagnosis of primary immunoglobulin A nephropathy (</w:t>
      </w:r>
      <w:proofErr w:type="spellStart"/>
      <w:r w:rsidRPr="00902C78">
        <w:t>IgAN</w:t>
      </w:r>
      <w:proofErr w:type="spellEnd"/>
      <w:r w:rsidRPr="00902C78">
        <w:t>) confirmed by kidney biopsy.</w:t>
      </w:r>
    </w:p>
    <w:p w14:paraId="37C1D5B2" w14:textId="77777777" w:rsidR="00D900F9" w:rsidRDefault="00F97E58" w:rsidP="00F97E58">
      <w:pPr>
        <w:pStyle w:val="ListParagraph"/>
        <w:numPr>
          <w:ilvl w:val="0"/>
          <w:numId w:val="29"/>
        </w:numPr>
      </w:pPr>
      <w:r w:rsidRPr="00902C78">
        <w:t xml:space="preserve">Member has </w:t>
      </w:r>
      <w:r w:rsidR="00D900F9">
        <w:t>either of the following:</w:t>
      </w:r>
    </w:p>
    <w:p w14:paraId="681ACD4A" w14:textId="7CEE5CB2" w:rsidR="00D900F9" w:rsidRDefault="00D900F9" w:rsidP="00777D6C">
      <w:pPr>
        <w:pStyle w:val="ListParagraph"/>
        <w:numPr>
          <w:ilvl w:val="2"/>
          <w:numId w:val="29"/>
        </w:numPr>
        <w:ind w:left="1530"/>
      </w:pPr>
      <w:r>
        <w:t>P</w:t>
      </w:r>
      <w:r w:rsidR="00F97E58" w:rsidRPr="00902C78">
        <w:t>roteinuria greater than or equal to 1 g/day</w:t>
      </w:r>
      <w:r>
        <w:t>;</w:t>
      </w:r>
    </w:p>
    <w:p w14:paraId="4E630421" w14:textId="100791B0" w:rsidR="00F97E58" w:rsidRDefault="00F97E58" w:rsidP="00777D6C">
      <w:pPr>
        <w:pStyle w:val="ListParagraph"/>
        <w:numPr>
          <w:ilvl w:val="2"/>
          <w:numId w:val="29"/>
        </w:numPr>
        <w:ind w:left="1530"/>
      </w:pPr>
      <w:r w:rsidRPr="00902C78">
        <w:t>UPCR greater than or equal to 0.8 g/g</w:t>
      </w:r>
    </w:p>
    <w:p w14:paraId="29B54612" w14:textId="50E089C8" w:rsidR="003569A2" w:rsidRPr="00902C78" w:rsidRDefault="003569A2" w:rsidP="00902C78">
      <w:pPr>
        <w:pStyle w:val="ListParagraph"/>
        <w:numPr>
          <w:ilvl w:val="0"/>
          <w:numId w:val="29"/>
        </w:numPr>
      </w:pPr>
      <w:r w:rsidRPr="00902C78">
        <w:t>Member is receiving a stable dose of maximally tolerated renin-angiotensin system (RAS) inhibitor therapy (e.g., angiotensin converting enzyme inhibitor [ACEI] or angiotensin II receptor blocker [ARB]) for at least 3 months of therapy, or member has an intolerance or contraindication to RAS inhibitors.</w:t>
      </w:r>
    </w:p>
    <w:p w14:paraId="3A643EC3" w14:textId="7AD59F59" w:rsidR="00A501AC" w:rsidRPr="00BD1CC1" w:rsidRDefault="00A501AC" w:rsidP="003569A2">
      <w:pPr>
        <w:pStyle w:val="Heading2"/>
        <w:spacing w:before="280"/>
      </w:pPr>
      <w:r w:rsidRPr="00BD1CC1">
        <w:t>Continuation of Therapy</w:t>
      </w:r>
    </w:p>
    <w:p w14:paraId="32C8905D" w14:textId="6804DFEE" w:rsidR="00A501AC" w:rsidRDefault="003569A2" w:rsidP="00902C78">
      <w:pPr>
        <w:pStyle w:val="BodyText"/>
        <w:spacing w:after="0"/>
      </w:pPr>
      <w:r w:rsidRPr="003569A2">
        <w:t>All members (</w:t>
      </w:r>
      <w:r w:rsidRPr="00902C78">
        <w:t>including</w:t>
      </w:r>
      <w:r w:rsidRPr="003569A2">
        <w:t xml:space="preserve"> new members) requesting authorization for continuation of therapy must meet all requirements in the coverage criteria section</w:t>
      </w:r>
      <w:r w:rsidR="00A85B1E">
        <w:t>.</w:t>
      </w:r>
    </w:p>
    <w:p w14:paraId="10DA4309" w14:textId="0B1EADC0" w:rsidR="00FF66BF" w:rsidRPr="008D1B34" w:rsidRDefault="00FF66BF" w:rsidP="00902C78">
      <w:pPr>
        <w:pStyle w:val="Heading2"/>
      </w:pPr>
      <w:r w:rsidRPr="00902C78">
        <w:t>References</w:t>
      </w:r>
    </w:p>
    <w:p w14:paraId="7FCF0A70" w14:textId="5B35D710" w:rsidR="003569A2" w:rsidRPr="00902C78" w:rsidRDefault="003569A2" w:rsidP="00902C78">
      <w:pPr>
        <w:pStyle w:val="ReferenceOrdered"/>
      </w:pPr>
      <w:r w:rsidRPr="00902C78">
        <w:t xml:space="preserve">Tarpeyo [package insert]. Stockholm, Sweden: </w:t>
      </w:r>
      <w:proofErr w:type="spellStart"/>
      <w:r w:rsidRPr="00902C78">
        <w:t>Calliditas</w:t>
      </w:r>
      <w:proofErr w:type="spellEnd"/>
      <w:r w:rsidRPr="00902C78">
        <w:t xml:space="preserve"> Therapeutics AB; </w:t>
      </w:r>
      <w:r w:rsidR="00F25AFE">
        <w:t>June 2024</w:t>
      </w:r>
      <w:r w:rsidRPr="00902C78">
        <w:t>.</w:t>
      </w:r>
    </w:p>
    <w:p w14:paraId="44D06725" w14:textId="77777777" w:rsidR="003569A2" w:rsidRPr="00902C78" w:rsidRDefault="003569A2" w:rsidP="00902C78">
      <w:pPr>
        <w:pStyle w:val="ReferenceOrdered"/>
      </w:pPr>
      <w:proofErr w:type="spellStart"/>
      <w:r w:rsidRPr="00902C78">
        <w:t>Fellstrom</w:t>
      </w:r>
      <w:proofErr w:type="spellEnd"/>
      <w:r w:rsidRPr="00902C78">
        <w:t xml:space="preserve"> BC, </w:t>
      </w:r>
      <w:proofErr w:type="spellStart"/>
      <w:r w:rsidRPr="00902C78">
        <w:t>Baratt</w:t>
      </w:r>
      <w:proofErr w:type="spellEnd"/>
      <w:r w:rsidRPr="00902C78">
        <w:t xml:space="preserve"> J, Cook H, et al. Targeted-release budesonide versus placebo in patients with IgA nephropathy (NEFIGAN): a double-blind, randomized, placebo-controlled phase 2b trial. Lancet. 2017 May 27;389 (10084): 2117-2127.</w:t>
      </w:r>
    </w:p>
    <w:p w14:paraId="0A11C50B" w14:textId="32FC439E" w:rsidR="003569A2" w:rsidRPr="00902C78" w:rsidRDefault="003569A2" w:rsidP="00902C78">
      <w:pPr>
        <w:pStyle w:val="ReferenceOrdered"/>
      </w:pPr>
      <w:r w:rsidRPr="00902C78">
        <w:t xml:space="preserve">Kidney Disease: Improving Global Outcomes (KDIGO) Glomerular Diseases Work Group. KDIGO 2021 Clinical Practice Guidelines for the Management of Glomerular Disease. Kidney Int. 2021 Oct; 100 (4S): S1-S276. </w:t>
      </w:r>
      <w:proofErr w:type="spellStart"/>
      <w:r w:rsidRPr="00902C78">
        <w:t>doi</w:t>
      </w:r>
      <w:proofErr w:type="spellEnd"/>
      <w:r w:rsidRPr="00902C78">
        <w:t>: 10.1016/j.kint.2021.05.021.</w:t>
      </w:r>
    </w:p>
    <w:p w14:paraId="52B9C0F2" w14:textId="4550AECC" w:rsidR="00A26523" w:rsidRDefault="003569A2" w:rsidP="0076520A">
      <w:pPr>
        <w:pStyle w:val="ReferenceOrdered"/>
      </w:pPr>
      <w:r w:rsidRPr="00902C78">
        <w:t xml:space="preserve">Barratt J, Lafayette R, Kristensen J, et al. Results from part A of the multi-center, double-blind, randomized, placebo-controlled </w:t>
      </w:r>
      <w:proofErr w:type="spellStart"/>
      <w:r w:rsidRPr="00902C78">
        <w:t>NefIgArd</w:t>
      </w:r>
      <w:proofErr w:type="spellEnd"/>
      <w:r w:rsidRPr="00902C78">
        <w:t xml:space="preserve"> trial, which evaluated targeted-release formulation of budesonide for the treatment of primary immunoglobulin A nephropathy [published online ahead of print, 2022 Oct 19]. Kidney Int. 2022;S0085-2538(22)00836-5. doi:10.1016/j.kint.2022.09.017</w:t>
      </w:r>
      <w:r w:rsidR="00902C78" w:rsidRPr="00902C78">
        <w:t>.</w:t>
      </w:r>
    </w:p>
    <w:sectPr w:rsidR="00A26523" w:rsidSect="00C04356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91322" w14:textId="77777777" w:rsidR="00125AE7" w:rsidRDefault="00125AE7">
      <w:r>
        <w:separator/>
      </w:r>
    </w:p>
  </w:endnote>
  <w:endnote w:type="continuationSeparator" w:id="0">
    <w:p w14:paraId="55988744" w14:textId="77777777" w:rsidR="00125AE7" w:rsidRDefault="00125AE7">
      <w:r>
        <w:continuationSeparator/>
      </w:r>
    </w:p>
  </w:endnote>
  <w:endnote w:type="continuationNotice" w:id="1">
    <w:p w14:paraId="691E3382" w14:textId="77777777" w:rsidR="00125AE7" w:rsidRDefault="00125A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9A97" w14:textId="3E2A2934" w:rsidR="00EB4334" w:rsidRPr="00EC47B6" w:rsidRDefault="00EB4334" w:rsidP="00EB433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B6D7E" w:rsidRPr="00EB6D7E">
      <w:rPr>
        <w:rFonts w:cs="Arial"/>
        <w:noProof/>
        <w:sz w:val="16"/>
        <w:szCs w:val="16"/>
      </w:rPr>
      <w:t>Tarpeyo</w:t>
    </w:r>
    <w:r w:rsidR="00EB6D7E">
      <w:rPr>
        <w:rFonts w:cs="Arial"/>
        <w:noProof/>
        <w:snapToGrid w:val="0"/>
        <w:color w:val="000000"/>
        <w:sz w:val="16"/>
        <w:szCs w:val="16"/>
      </w:rPr>
      <w:t xml:space="preserve"> SGM 5114-A </w:t>
    </w:r>
    <w:r w:rsidR="00EB6D7E" w:rsidRPr="00EB6D7E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12C68CD8" w14:textId="36494B80" w:rsidR="00EB4334" w:rsidRPr="00EC47B6" w:rsidRDefault="00EB4334" w:rsidP="00EB433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4D79365" w:rsidR="00F75C81" w:rsidRPr="00EB4334" w:rsidRDefault="00EB4334" w:rsidP="00EB4334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5C6385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B6D7E" w:rsidRPr="00EB6D7E">
      <w:rPr>
        <w:rFonts w:cs="Arial"/>
        <w:noProof/>
        <w:sz w:val="16"/>
        <w:szCs w:val="16"/>
      </w:rPr>
      <w:t>Tarpeyo</w:t>
    </w:r>
    <w:r w:rsidR="00EB6D7E">
      <w:rPr>
        <w:rFonts w:cs="Arial"/>
        <w:noProof/>
        <w:snapToGrid w:val="0"/>
        <w:color w:val="000000"/>
        <w:sz w:val="16"/>
        <w:szCs w:val="16"/>
      </w:rPr>
      <w:t xml:space="preserve"> SGM 5114-A </w:t>
    </w:r>
    <w:r w:rsidR="00EB6D7E" w:rsidRPr="00EB6D7E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FE39EA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04EF396" w:rsidR="00ED04EC" w:rsidRPr="00C04356" w:rsidRDefault="00F50D98" w:rsidP="00C04356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4072B" w14:textId="77777777" w:rsidR="00125AE7" w:rsidRDefault="00125AE7">
      <w:r>
        <w:separator/>
      </w:r>
    </w:p>
  </w:footnote>
  <w:footnote w:type="continuationSeparator" w:id="0">
    <w:p w14:paraId="4DF7F6FB" w14:textId="77777777" w:rsidR="00125AE7" w:rsidRDefault="00125AE7">
      <w:r>
        <w:continuationSeparator/>
      </w:r>
    </w:p>
  </w:footnote>
  <w:footnote w:type="continuationNotice" w:id="1">
    <w:p w14:paraId="4E0A4574" w14:textId="77777777" w:rsidR="00125AE7" w:rsidRDefault="00125A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7B2B91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7B2B91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FA899AB" w:rsidR="00ED04EC" w:rsidRPr="007B2B91" w:rsidRDefault="003569A2" w:rsidP="00ED04EC">
          <w:pPr>
            <w:pStyle w:val="Header"/>
            <w:rPr>
              <w:rFonts w:cs="Arial"/>
              <w:sz w:val="16"/>
              <w:szCs w:val="16"/>
            </w:rPr>
          </w:pPr>
          <w:r w:rsidRPr="007B2B91">
            <w:rPr>
              <w:rFonts w:cs="Arial"/>
              <w:sz w:val="16"/>
              <w:szCs w:val="16"/>
            </w:rPr>
            <w:t>5114-A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640733"/>
    <w:multiLevelType w:val="hybridMultilevel"/>
    <w:tmpl w:val="07EAF1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93472"/>
    <w:multiLevelType w:val="hybridMultilevel"/>
    <w:tmpl w:val="79B45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9C347C"/>
    <w:multiLevelType w:val="hybridMultilevel"/>
    <w:tmpl w:val="611CC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8"/>
  </w:num>
  <w:num w:numId="18" w16cid:durableId="299724409">
    <w:abstractNumId w:val="23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6"/>
  </w:num>
  <w:num w:numId="26" w16cid:durableId="1950313333">
    <w:abstractNumId w:val="20"/>
  </w:num>
  <w:num w:numId="27" w16cid:durableId="1866016584">
    <w:abstractNumId w:val="19"/>
  </w:num>
  <w:num w:numId="28" w16cid:durableId="1099443598">
    <w:abstractNumId w:val="22"/>
  </w:num>
  <w:num w:numId="29" w16cid:durableId="1430544521">
    <w:abstractNumId w:val="18"/>
  </w:num>
  <w:num w:numId="30" w16cid:durableId="1567299578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1DB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427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087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1CD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A13"/>
    <w:rsid w:val="00121BD0"/>
    <w:rsid w:val="00121F7F"/>
    <w:rsid w:val="00122472"/>
    <w:rsid w:val="001244EB"/>
    <w:rsid w:val="00125550"/>
    <w:rsid w:val="00125AE7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0700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9F8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0DFC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C8D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26D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6F4B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06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A2"/>
    <w:rsid w:val="003569BC"/>
    <w:rsid w:val="003608FE"/>
    <w:rsid w:val="00360F75"/>
    <w:rsid w:val="00361AEE"/>
    <w:rsid w:val="00362CE9"/>
    <w:rsid w:val="003633F3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9B3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753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3F0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4D9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0C7C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3AB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ABA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3BB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407C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4D3"/>
    <w:rsid w:val="00673184"/>
    <w:rsid w:val="00675422"/>
    <w:rsid w:val="006754FB"/>
    <w:rsid w:val="00675C7A"/>
    <w:rsid w:val="00675EC3"/>
    <w:rsid w:val="00676116"/>
    <w:rsid w:val="006761DD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5E3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CD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198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20A"/>
    <w:rsid w:val="00765BBE"/>
    <w:rsid w:val="00766061"/>
    <w:rsid w:val="00767982"/>
    <w:rsid w:val="007704F3"/>
    <w:rsid w:val="007710F2"/>
    <w:rsid w:val="007716E9"/>
    <w:rsid w:val="0077298B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77D6C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0AD1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2B91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708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0E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457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1AA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6AE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A86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240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5E7F"/>
    <w:rsid w:val="008D0F23"/>
    <w:rsid w:val="008D1B34"/>
    <w:rsid w:val="008D24EC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ACD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2C78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0BF0"/>
    <w:rsid w:val="00941264"/>
    <w:rsid w:val="00941386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4FE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467"/>
    <w:rsid w:val="00A2137A"/>
    <w:rsid w:val="00A21480"/>
    <w:rsid w:val="00A21E7F"/>
    <w:rsid w:val="00A23BE3"/>
    <w:rsid w:val="00A24116"/>
    <w:rsid w:val="00A242BE"/>
    <w:rsid w:val="00A25BB6"/>
    <w:rsid w:val="00A26523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55A4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0A4"/>
    <w:rsid w:val="00A83FA7"/>
    <w:rsid w:val="00A84AD9"/>
    <w:rsid w:val="00A84CB5"/>
    <w:rsid w:val="00A85B1E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6F6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B7FA1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C38"/>
    <w:rsid w:val="00AC5988"/>
    <w:rsid w:val="00AC6DB3"/>
    <w:rsid w:val="00AC72A2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07DBB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37A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6F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581"/>
    <w:rsid w:val="00B93BBA"/>
    <w:rsid w:val="00B94445"/>
    <w:rsid w:val="00B9493B"/>
    <w:rsid w:val="00B96C10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5F7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83C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356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434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26C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5F84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A73A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4FC"/>
    <w:rsid w:val="00CD59BF"/>
    <w:rsid w:val="00CD6E3C"/>
    <w:rsid w:val="00CD74BA"/>
    <w:rsid w:val="00CE00C5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37B"/>
    <w:rsid w:val="00CF5BAA"/>
    <w:rsid w:val="00CF634A"/>
    <w:rsid w:val="00CF7282"/>
    <w:rsid w:val="00CF7853"/>
    <w:rsid w:val="00D009CC"/>
    <w:rsid w:val="00D015E2"/>
    <w:rsid w:val="00D01DB8"/>
    <w:rsid w:val="00D0210C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5FE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1C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1966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0F9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0FE2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462F"/>
    <w:rsid w:val="00DE5343"/>
    <w:rsid w:val="00DE5BEF"/>
    <w:rsid w:val="00DE66CD"/>
    <w:rsid w:val="00DE6958"/>
    <w:rsid w:val="00DE755D"/>
    <w:rsid w:val="00DF14FB"/>
    <w:rsid w:val="00DF2F9C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E1D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6E9"/>
    <w:rsid w:val="00E60126"/>
    <w:rsid w:val="00E61AD9"/>
    <w:rsid w:val="00E625E8"/>
    <w:rsid w:val="00E62DE9"/>
    <w:rsid w:val="00E630B7"/>
    <w:rsid w:val="00E634DA"/>
    <w:rsid w:val="00E634FA"/>
    <w:rsid w:val="00E63F7A"/>
    <w:rsid w:val="00E64D0C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078"/>
    <w:rsid w:val="00EA4698"/>
    <w:rsid w:val="00EA4ABA"/>
    <w:rsid w:val="00EA5754"/>
    <w:rsid w:val="00EA5ECE"/>
    <w:rsid w:val="00EA6090"/>
    <w:rsid w:val="00EA6AFF"/>
    <w:rsid w:val="00EA706A"/>
    <w:rsid w:val="00EA72E4"/>
    <w:rsid w:val="00EB0299"/>
    <w:rsid w:val="00EB199D"/>
    <w:rsid w:val="00EB3987"/>
    <w:rsid w:val="00EB3B44"/>
    <w:rsid w:val="00EB433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87E"/>
    <w:rsid w:val="00EB6AEB"/>
    <w:rsid w:val="00EB6D7E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4CD0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5AFE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97E58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12F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80A3C879-279D-472B-B060-B4CA12E3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http://purl.org/dc/elements/1.1/"/>
    <ds:schemaRef ds:uri="http://www.w3.org/XML/1998/namespace"/>
    <ds:schemaRef ds:uri="ce173f13-e3a2-4c5f-8c54-d0382ae88016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102fadf2-6cae-45bc-95f6-bc2613b98572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C99E05-85B9-464D-A08E-FFBE44AD88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2670</Characters>
  <Application>Microsoft Office Word</Application>
  <DocSecurity>0</DocSecurity>
  <Lines>58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Tarpeyo 5114-A SGM 2023</vt:lpstr>
    </vt:vector>
  </TitlesOfParts>
  <Company>PCS Health Systems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Tarpeyo SGM 5114-A</dc:title>
  <dc:subject>Tarpeyo SGM 5114-A</dc:subject>
  <dc:creator>CVS Caremark</dc:creator>
  <cp:keywords/>
  <cp:lastModifiedBy>Ortiz, Erica M</cp:lastModifiedBy>
  <cp:revision>4</cp:revision>
  <cp:lastPrinted>2018-01-09T07:01:00Z</cp:lastPrinted>
  <dcterms:created xsi:type="dcterms:W3CDTF">2025-03-07T15:54:00Z</dcterms:created>
  <dcterms:modified xsi:type="dcterms:W3CDTF">2025-03-07T15:55:00Z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1044000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